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right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703"/>
        <w:gridCol w:w="4703"/>
      </w:tblGrid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日期：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____年____月____日</w:t>
            </w:r>
          </w:p>
        </w:tc>
      </w:tr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编号：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________________</w:t>
            </w:r>
          </w:p>
        </w:tc>
      </w:tr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流水号：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________________</w:t>
            </w:r>
          </w:p>
        </w:tc>
      </w:tr>
    </w:tbl>
    <w:p/>
    <w:p>
      <w:pPr>
        <w:pStyle w:val="Heading1"/>
        <w:jc w:val="center"/>
      </w:pPr>
      <w:r>
        <w:t>市场调查维权登记表（法制版）</w:t>
      </w:r>
    </w:p>
    <w:p>
      <w:pPr>
        <w:pStyle w:val="Heading2"/>
      </w:pPr>
      <w:r>
        <w:t>一、用途说明</w:t>
      </w:r>
    </w:p>
    <w:p>
      <w:r>
        <w:rPr>
          <w:b w:val="0"/>
          <w:sz w:val="22"/>
          <w:rFonts w:eastAsia="微软雅黑" w:ascii="微软雅黑" w:hAnsi="微软雅黑"/>
        </w:rPr>
        <w:t>本表用于依法维护消费者、劳动者、业主等主体的合法权益，记录维权事项并引导通过协商、投诉、调解、仲裁、诉讼等法定渠道解决争议。由海南铎鸣社会调查网受理登记。</w:t>
      </w:r>
    </w:p>
    <w:p>
      <w:pPr>
        <w:pStyle w:val="Heading2"/>
      </w:pPr>
      <w:r>
        <w:t>二、登记/申请内容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</w:tblPr>
      <w:tblGrid>
        <w:gridCol w:w="4703"/>
        <w:gridCol w:w="4703"/>
      </w:tblGrid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申请人/单位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联系电话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涉及法律法规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（如《消费者权益保护法》第__条）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已采取的维权途径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（如协商/投诉/调解/仲裁/诉讼）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具体诉求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（退款/赔偿/道歉/查处/其他）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证据材料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（票据、合同、记录、录音、照片等）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登记日期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（____年__月__日）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权益受损事实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（时间、地点、对象、具体表现）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</w:r>
          </w:p>
          <w:p/>
          <w:p/>
          <w:p/>
        </w:tc>
      </w:tr>
    </w:tbl>
    <w:p>
      <w:r>
        <w:rPr>
          <w:b/>
          <w:sz w:val="22"/>
          <w:rFonts w:eastAsia="微软雅黑" w:ascii="微软雅黑" w:hAnsi="微软雅黑"/>
        </w:rPr>
        <w:t>涉及领域：</w:t>
      </w:r>
      <w:r>
        <w:rPr>
          <w:sz w:val="22"/>
          <w:rFonts w:eastAsia="微软雅黑" w:ascii="微软雅黑" w:hAnsi="微软雅黑"/>
        </w:rPr>
        <w:t xml:space="preserve">□ 消费维权   </w:t>
      </w:r>
      <w:r>
        <w:rPr>
          <w:sz w:val="22"/>
          <w:rFonts w:eastAsia="微软雅黑" w:ascii="微软雅黑" w:hAnsi="微软雅黑"/>
        </w:rPr>
        <w:t xml:space="preserve">□ 劳动权益   </w:t>
      </w:r>
      <w:r>
        <w:rPr>
          <w:sz w:val="22"/>
          <w:rFonts w:eastAsia="微软雅黑" w:ascii="微软雅黑" w:hAnsi="微软雅黑"/>
        </w:rPr>
        <w:t xml:space="preserve">□ 房产物业   </w:t>
      </w:r>
      <w:r>
        <w:rPr>
          <w:sz w:val="22"/>
          <w:rFonts w:eastAsia="微软雅黑" w:ascii="微软雅黑" w:hAnsi="微软雅黑"/>
        </w:rPr>
        <w:t xml:space="preserve">□ 医疗健康   </w:t>
      </w:r>
      <w:r>
        <w:rPr>
          <w:sz w:val="22"/>
          <w:rFonts w:eastAsia="微软雅黑" w:ascii="微软雅黑" w:hAnsi="微软雅黑"/>
        </w:rPr>
        <w:t xml:space="preserve">□ 金融服务   </w:t>
      </w:r>
      <w:r>
        <w:rPr>
          <w:sz w:val="22"/>
          <w:rFonts w:eastAsia="微软雅黑" w:ascii="微软雅黑" w:hAnsi="微软雅黑"/>
        </w:rPr>
        <w:t xml:space="preserve">□ 其他   </w:t>
      </w:r>
    </w:p>
    <w:p>
      <w:pPr>
        <w:pStyle w:val="Heading3"/>
      </w:pPr>
      <w:r>
        <w:t>证据清单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</w:tblPr>
      <w:tblGrid>
        <w:gridCol w:w="1568"/>
        <w:gridCol w:w="1568"/>
        <w:gridCol w:w="1568"/>
        <w:gridCol w:w="1568"/>
        <w:gridCol w:w="1568"/>
        <w:gridCol w:w="1568"/>
      </w:tblGrid>
      <w:tr>
        <w:tc>
          <w:tcPr>
            <w:tcW w:type="dxa" w:w="1568"/>
            <w:shd w:val="clear" w:color="auto" w:fill="1E90FF"/>
          </w:tcPr>
          <w:p>
            <w:r/>
            <w:r>
              <w:rPr>
                <w:b/>
                <w:color w:val="FFFFFF"/>
                <w:sz w:val="21"/>
                <w:rFonts w:eastAsia="微软雅黑" w:ascii="微软雅黑" w:hAnsi="微软雅黑"/>
              </w:rPr>
              <w:t>序号</w:t>
            </w:r>
          </w:p>
        </w:tc>
        <w:tc>
          <w:tcPr>
            <w:tcW w:type="dxa" w:w="1568"/>
            <w:shd w:val="clear" w:color="auto" w:fill="1E90FF"/>
          </w:tcPr>
          <w:p>
            <w:r/>
            <w:r>
              <w:rPr>
                <w:b/>
                <w:color w:val="FFFFFF"/>
                <w:sz w:val="21"/>
                <w:rFonts w:eastAsia="微软雅黑" w:ascii="微软雅黑" w:hAnsi="微软雅黑"/>
              </w:rPr>
              <w:t>证据名称</w:t>
            </w:r>
          </w:p>
        </w:tc>
        <w:tc>
          <w:tcPr>
            <w:tcW w:type="dxa" w:w="1568"/>
            <w:shd w:val="clear" w:color="auto" w:fill="1E90FF"/>
          </w:tcPr>
          <w:p>
            <w:r/>
            <w:r>
              <w:rPr>
                <w:b/>
                <w:color w:val="FFFFFF"/>
                <w:sz w:val="21"/>
                <w:rFonts w:eastAsia="微软雅黑" w:ascii="微软雅黑" w:hAnsi="微软雅黑"/>
              </w:rPr>
              <w:t>来源</w:t>
            </w:r>
          </w:p>
        </w:tc>
        <w:tc>
          <w:tcPr>
            <w:tcW w:type="dxa" w:w="1568"/>
            <w:shd w:val="clear" w:color="auto" w:fill="1E90FF"/>
          </w:tcPr>
          <w:p>
            <w:r/>
            <w:r>
              <w:rPr>
                <w:b/>
                <w:color w:val="FFFFFF"/>
                <w:sz w:val="21"/>
                <w:rFonts w:eastAsia="微软雅黑" w:ascii="微软雅黑" w:hAnsi="微软雅黑"/>
              </w:rPr>
              <w:t>证明目的</w:t>
            </w:r>
          </w:p>
        </w:tc>
        <w:tc>
          <w:tcPr>
            <w:tcW w:type="dxa" w:w="1568"/>
            <w:shd w:val="clear" w:color="auto" w:fill="1E90FF"/>
          </w:tcPr>
          <w:p>
            <w:r/>
            <w:r>
              <w:rPr>
                <w:b/>
                <w:color w:val="FFFFFF"/>
                <w:sz w:val="21"/>
                <w:rFonts w:eastAsia="微软雅黑" w:ascii="微软雅黑" w:hAnsi="微软雅黑"/>
              </w:rPr>
              <w:t>页数</w:t>
            </w:r>
          </w:p>
        </w:tc>
        <w:tc>
          <w:tcPr>
            <w:tcW w:type="dxa" w:w="1568"/>
            <w:shd w:val="clear" w:color="auto" w:fill="1E90FF"/>
          </w:tcPr>
          <w:p>
            <w:r/>
            <w:r>
              <w:rPr>
                <w:b/>
                <w:color w:val="FFFFFF"/>
                <w:sz w:val="21"/>
                <w:rFonts w:eastAsia="微软雅黑" w:ascii="微软雅黑" w:hAnsi="微软雅黑"/>
              </w:rPr>
              <w:t>原件/复印件</w:t>
            </w:r>
          </w:p>
        </w:tc>
      </w:tr>
      <w:tr>
        <w:tc>
          <w:tcPr>
            <w:tcW w:type="dxa" w:w="1568"/>
          </w:tcPr>
          <w:p>
            <w:r>
              <w:t>1</w:t>
            </w:r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</w:tr>
      <w:tr>
        <w:tc>
          <w:tcPr>
            <w:tcW w:type="dxa" w:w="1568"/>
          </w:tcPr>
          <w:p>
            <w:r>
              <w:t>2</w:t>
            </w:r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</w:tr>
      <w:tr>
        <w:tc>
          <w:tcPr>
            <w:tcW w:type="dxa" w:w="1568"/>
          </w:tcPr>
          <w:p>
            <w:r>
              <w:t>3</w:t>
            </w:r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</w:tr>
      <w:tr>
        <w:tc>
          <w:tcPr>
            <w:tcW w:type="dxa" w:w="1568"/>
          </w:tcPr>
          <w:p>
            <w:r>
              <w:t>4</w:t>
            </w:r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</w:tr>
      <w:tr>
        <w:tc>
          <w:tcPr>
            <w:tcW w:type="dxa" w:w="1568"/>
          </w:tcPr>
          <w:p>
            <w:r>
              <w:t>5</w:t>
            </w:r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</w:tr>
      <w:tr>
        <w:tc>
          <w:tcPr>
            <w:tcW w:type="dxa" w:w="1568"/>
          </w:tcPr>
          <w:p>
            <w:r>
              <w:t>6</w:t>
            </w:r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</w:tr>
    </w:tbl>
    <w:p>
      <w:pPr>
        <w:pStyle w:val="Heading2"/>
      </w:pPr>
      <w:r>
        <w:t>三、填表说明</w:t>
      </w:r>
    </w:p>
    <w:p>
      <w:pPr>
        <w:pStyle w:val="Heading3"/>
      </w:pPr>
      <w:r>
        <w:t>填表说明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维权应依照法律程序进行，不得采取过激或违法方式。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请如实陈述事实，附相关法律依据与证据材料。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涉及诉讼或仲裁的，建议同步准备专业文书并咨询法律人士。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受理方对申请人信息保密，仅用于维权登记与转办。</w:t>
      </w:r>
    </w:p>
    <w:p>
      <w:pPr>
        <w:pStyle w:val="Heading2"/>
      </w:pPr>
      <w:r>
        <w:t>四、适用情形与使用须知</w:t>
      </w:r>
    </w:p>
    <w:p>
      <w:r>
        <w:rPr>
          <w:b w:val="0"/>
          <w:sz w:val="22"/>
          <w:rFonts w:eastAsia="微软雅黑" w:ascii="微软雅黑" w:hAnsi="微软雅黑"/>
        </w:rPr>
        <w:t>本表适用于：消费维权、劳动权益、房产物业、医疗健康、金融服务等领域的依法维权。填写时应如实陈述事实并附法律依据与证据；涉及诉讼或仲裁的，建议同步准备《证据清单》《民事起诉状》或《劳动仲裁申请书》。维权应依照法律程序进行，不得采取过激或违法方式；必要时咨询法律专业人士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  <w:rFonts w:eastAsia="微软雅黑" w:ascii="微软雅黑" w:hAnsi="微软雅黑"/>
      </w:rPr>
      <w:t>— 本模板由 海南铎鸣社会调查网 整理制作 —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color w:val="1E90FF"/>
        <w:sz w:val="18"/>
        <w:rFonts w:eastAsia="微软雅黑" w:ascii="微软雅黑" w:hAnsi="微软雅黑"/>
      </w:rPr>
      <w:t>海南铎鸣社会调查网  ·  传递民意 · 践行价值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40"/>
    </w:pPr>
    <w:rPr>
      <w:rFonts w:ascii="微软雅黑" w:hAnsi="微软雅黑" w:eastAsia="微软雅黑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 w:line="360" w:lineRule="auto"/>
      <w:outlineLvl w:val="0"/>
    </w:pPr>
    <w:rPr>
      <w:rFonts w:asciiTheme="majorHAnsi" w:eastAsiaTheme="majorEastAsia" w:hAnsiTheme="majorHAnsi" w:cstheme="majorBidi" w:ascii="微软雅黑" w:hAnsi="微软雅黑" w:eastAsia="微软雅黑"/>
      <w:b/>
      <w:bCs/>
      <w:color w:val="1E90F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 w:line="360" w:lineRule="auto"/>
      <w:outlineLvl w:val="1"/>
    </w:pPr>
    <w:rPr>
      <w:rFonts w:asciiTheme="majorHAnsi" w:eastAsiaTheme="majorEastAsia" w:hAnsiTheme="majorHAnsi" w:cstheme="majorBidi" w:ascii="微软雅黑" w:hAnsi="微软雅黑" w:eastAsia="微软雅黑"/>
      <w:b/>
      <w:bCs/>
      <w:color w:val="1A1A4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 w:line="360" w:lineRule="auto"/>
      <w:outlineLvl w:val="2"/>
    </w:pPr>
    <w:rPr>
      <w:rFonts w:asciiTheme="majorHAnsi" w:eastAsiaTheme="majorEastAsia" w:hAnsiTheme="majorHAnsi" w:cstheme="majorBidi" w:ascii="微软雅黑" w:hAnsi="微软雅黑" w:eastAsia="微软雅黑"/>
      <w:b/>
      <w:bCs/>
      <w:color w:val="1A1A4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