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选题申报表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本表用于申报调查、研究或内容选题，说明背景、目的与方法，由海南铎鸣社会调查网评审后立项或排期。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申报人/部门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选题名称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调查对象与方法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（如问卷/访谈/观察/二手资料）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预期成果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（报告/数据/文章/其他）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时间安排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（____年__月__日至____年__月__日）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预算/资源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（人员、经费、外部协作）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审批意见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（主管签字：________）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申报日期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选题背景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（为什么要做这个选题）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调查/研究目的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（希望解答或验证的问题）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选题应目标清晰、方法可行、成果可交付。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涉及敏感议题的须评估合规风险与资源投入。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经审批立项后，按计划组织实施并归档过程资料。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多人协作的应明确分工与责任。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本表适用于：社情民意调查、行业研究、舆论观察、专题报道等选题申报。填写时应明确调查/研究对象、方法与预期成果；涉及敏感议题的须评估合规风险与资源投入，经审批后实施。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